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4CC6" w:rsidRPr="007922F1" w:rsidRDefault="00A93425" w:rsidP="000F72C3">
      <w:pPr>
        <w:jc w:val="center"/>
        <w:rPr>
          <w:color w:val="000000" w:themeColor="text1"/>
          <w:sz w:val="48"/>
          <w:szCs w:val="48"/>
        </w:rPr>
      </w:pPr>
      <w:r w:rsidRPr="007922F1">
        <w:rPr>
          <w:color w:val="000000" w:themeColor="text1"/>
          <w:sz w:val="48"/>
          <w:szCs w:val="48"/>
        </w:rPr>
        <w:t>MANDALA</w:t>
      </w:r>
    </w:p>
    <w:p w:rsidR="007922F1" w:rsidRDefault="007922F1" w:rsidP="00C8497D">
      <w:pPr>
        <w:shd w:val="clear" w:color="auto" w:fill="FFFFFF"/>
        <w:spacing w:line="240" w:lineRule="auto"/>
        <w:jc w:val="both"/>
        <w:rPr>
          <w:rFonts w:asciiTheme="majorHAnsi" w:hAnsiTheme="majorHAnsi" w:cs="Arial"/>
          <w:bCs/>
          <w:color w:val="000000" w:themeColor="text1"/>
          <w:sz w:val="24"/>
          <w:szCs w:val="24"/>
          <w:shd w:val="clear" w:color="auto" w:fill="FFFFFF"/>
        </w:rPr>
      </w:pPr>
    </w:p>
    <w:p w:rsidR="000F72C3" w:rsidRPr="007922F1" w:rsidRDefault="00C8497D" w:rsidP="00C8497D">
      <w:pPr>
        <w:shd w:val="clear" w:color="auto" w:fill="FFFFFF"/>
        <w:spacing w:line="240" w:lineRule="auto"/>
        <w:jc w:val="both"/>
        <w:rPr>
          <w:rFonts w:asciiTheme="majorHAnsi" w:hAnsiTheme="majorHAnsi" w:cs="Arial"/>
          <w:color w:val="000000" w:themeColor="text1"/>
          <w:sz w:val="24"/>
          <w:szCs w:val="24"/>
          <w:shd w:val="clear" w:color="auto" w:fill="FFFFFF"/>
        </w:rPr>
      </w:pPr>
      <w:r w:rsidRPr="007922F1">
        <w:rPr>
          <w:rFonts w:asciiTheme="majorHAnsi" w:hAnsiTheme="majorHAnsi" w:cs="Arial"/>
          <w:bCs/>
          <w:color w:val="000000" w:themeColor="text1"/>
          <w:sz w:val="24"/>
          <w:szCs w:val="24"/>
          <w:shd w:val="clear" w:color="auto" w:fill="FFFFFF"/>
        </w:rPr>
        <w:t xml:space="preserve">Tai </w:t>
      </w:r>
      <w:r w:rsidR="005F43C9" w:rsidRPr="007922F1">
        <w:rPr>
          <w:rFonts w:asciiTheme="majorHAnsi" w:hAnsiTheme="majorHAnsi" w:cs="Arial"/>
          <w:color w:val="000000" w:themeColor="text1"/>
          <w:sz w:val="24"/>
          <w:szCs w:val="24"/>
          <w:shd w:val="clear" w:color="auto" w:fill="FFFFFF"/>
        </w:rPr>
        <w:t> </w:t>
      </w:r>
      <w:hyperlink r:id="rId4" w:tooltip="Apskritimas" w:history="1">
        <w:r w:rsidR="005F43C9" w:rsidRPr="007922F1">
          <w:rPr>
            <w:rStyle w:val="Hipersaitas"/>
            <w:rFonts w:asciiTheme="majorHAnsi" w:hAnsiTheme="majorHAnsi" w:cs="Arial"/>
            <w:color w:val="000000" w:themeColor="text1"/>
            <w:sz w:val="24"/>
            <w:szCs w:val="24"/>
            <w:u w:val="none"/>
            <w:shd w:val="clear" w:color="auto" w:fill="FFFFFF"/>
          </w:rPr>
          <w:t>apskritimo</w:t>
        </w:r>
      </w:hyperlink>
      <w:r w:rsidR="005F43C9" w:rsidRPr="007922F1">
        <w:rPr>
          <w:rFonts w:asciiTheme="majorHAnsi" w:hAnsiTheme="majorHAnsi" w:cs="Arial"/>
          <w:color w:val="000000" w:themeColor="text1"/>
          <w:sz w:val="24"/>
          <w:szCs w:val="24"/>
          <w:shd w:val="clear" w:color="auto" w:fill="FFFFFF"/>
        </w:rPr>
        <w:t> arba </w:t>
      </w:r>
      <w:hyperlink r:id="rId5" w:tooltip="Kvadratas" w:history="1">
        <w:r w:rsidR="005F43C9" w:rsidRPr="007922F1">
          <w:rPr>
            <w:rStyle w:val="Hipersaitas"/>
            <w:rFonts w:asciiTheme="majorHAnsi" w:hAnsiTheme="majorHAnsi" w:cs="Arial"/>
            <w:color w:val="000000" w:themeColor="text1"/>
            <w:sz w:val="24"/>
            <w:szCs w:val="24"/>
            <w:u w:val="none"/>
            <w:shd w:val="clear" w:color="auto" w:fill="FFFFFF"/>
          </w:rPr>
          <w:t>kvadrato</w:t>
        </w:r>
      </w:hyperlink>
      <w:r w:rsidR="005F43C9" w:rsidRPr="007922F1">
        <w:rPr>
          <w:rFonts w:asciiTheme="majorHAnsi" w:hAnsiTheme="majorHAnsi" w:cs="Arial"/>
          <w:color w:val="000000" w:themeColor="text1"/>
          <w:sz w:val="24"/>
          <w:szCs w:val="24"/>
          <w:shd w:val="clear" w:color="auto" w:fill="FFFFFF"/>
        </w:rPr>
        <w:t> formos</w:t>
      </w:r>
      <w:r w:rsidRPr="007922F1">
        <w:rPr>
          <w:rFonts w:asciiTheme="majorHAnsi" w:hAnsiTheme="majorHAnsi" w:cs="Arial"/>
          <w:color w:val="000000" w:themeColor="text1"/>
          <w:sz w:val="24"/>
          <w:szCs w:val="24"/>
          <w:shd w:val="clear" w:color="auto" w:fill="FFFFFF"/>
        </w:rPr>
        <w:t xml:space="preserve"> </w:t>
      </w:r>
      <w:r w:rsidR="005F43C9" w:rsidRPr="007922F1">
        <w:rPr>
          <w:rFonts w:asciiTheme="majorHAnsi" w:hAnsiTheme="majorHAnsi" w:cs="Arial"/>
          <w:color w:val="000000" w:themeColor="text1"/>
          <w:sz w:val="24"/>
          <w:szCs w:val="24"/>
          <w:shd w:val="clear" w:color="auto" w:fill="FFFFFF"/>
        </w:rPr>
        <w:t>geometrinė </w:t>
      </w:r>
      <w:hyperlink r:id="rId6" w:tooltip="Kompozicija" w:history="1">
        <w:r w:rsidR="005F43C9" w:rsidRPr="007922F1">
          <w:rPr>
            <w:rStyle w:val="Hipersaitas"/>
            <w:rFonts w:asciiTheme="majorHAnsi" w:hAnsiTheme="majorHAnsi" w:cs="Arial"/>
            <w:color w:val="000000" w:themeColor="text1"/>
            <w:sz w:val="24"/>
            <w:szCs w:val="24"/>
            <w:u w:val="none"/>
            <w:shd w:val="clear" w:color="auto" w:fill="FFFFFF"/>
          </w:rPr>
          <w:t>kompozicija</w:t>
        </w:r>
      </w:hyperlink>
      <w:r w:rsidR="005F43C9" w:rsidRPr="007922F1">
        <w:rPr>
          <w:rFonts w:asciiTheme="majorHAnsi" w:hAnsiTheme="majorHAnsi" w:cs="Arial"/>
          <w:color w:val="000000" w:themeColor="text1"/>
          <w:sz w:val="24"/>
          <w:szCs w:val="24"/>
          <w:shd w:val="clear" w:color="auto" w:fill="FFFFFF"/>
        </w:rPr>
        <w:t>, </w:t>
      </w:r>
      <w:hyperlink r:id="rId7" w:tooltip="Simbolis" w:history="1">
        <w:r w:rsidR="005F43C9" w:rsidRPr="007922F1">
          <w:rPr>
            <w:rStyle w:val="Hipersaitas"/>
            <w:rFonts w:asciiTheme="majorHAnsi" w:hAnsiTheme="majorHAnsi" w:cs="Arial"/>
            <w:color w:val="000000" w:themeColor="text1"/>
            <w:sz w:val="24"/>
            <w:szCs w:val="24"/>
            <w:u w:val="none"/>
            <w:shd w:val="clear" w:color="auto" w:fill="FFFFFF"/>
          </w:rPr>
          <w:t>simboliškai</w:t>
        </w:r>
      </w:hyperlink>
      <w:r w:rsidR="005F43C9" w:rsidRPr="007922F1">
        <w:rPr>
          <w:rFonts w:asciiTheme="majorHAnsi" w:hAnsiTheme="majorHAnsi" w:cs="Arial"/>
          <w:color w:val="000000" w:themeColor="text1"/>
          <w:sz w:val="24"/>
          <w:szCs w:val="24"/>
          <w:shd w:val="clear" w:color="auto" w:fill="FFFFFF"/>
        </w:rPr>
        <w:t xml:space="preserve"> vaizduojanti tam tikrą dvasinę, kosminę arba psichologinę tvarką. </w:t>
      </w:r>
      <w:r w:rsidR="00870301" w:rsidRPr="007922F1">
        <w:rPr>
          <w:rFonts w:asciiTheme="majorHAnsi" w:hAnsiTheme="majorHAnsi" w:cs="Arial"/>
          <w:color w:val="000000" w:themeColor="text1"/>
          <w:sz w:val="24"/>
          <w:szCs w:val="24"/>
          <w:shd w:val="clear" w:color="auto" w:fill="FFFFFF"/>
        </w:rPr>
        <w:t>Senoji mandalų kūrimo tradicija susijusi su įvairiais ritualais</w:t>
      </w:r>
      <w:r w:rsidRPr="007922F1">
        <w:rPr>
          <w:rFonts w:asciiTheme="majorHAnsi" w:hAnsiTheme="majorHAnsi" w:cs="Arial"/>
          <w:color w:val="000000" w:themeColor="text1"/>
          <w:sz w:val="24"/>
          <w:szCs w:val="24"/>
          <w:shd w:val="clear" w:color="auto" w:fill="FFFFFF"/>
        </w:rPr>
        <w:t xml:space="preserve">. </w:t>
      </w:r>
      <w:r w:rsidR="004E69C8" w:rsidRPr="007922F1">
        <w:rPr>
          <w:rFonts w:asciiTheme="majorHAnsi" w:hAnsiTheme="majorHAnsi" w:cs="Arial"/>
          <w:color w:val="000000" w:themeColor="text1"/>
          <w:sz w:val="24"/>
          <w:szCs w:val="24"/>
          <w:shd w:val="clear" w:color="auto" w:fill="FFFFFF"/>
        </w:rPr>
        <w:t>Jos b</w:t>
      </w:r>
      <w:r w:rsidRPr="007922F1">
        <w:rPr>
          <w:rFonts w:asciiTheme="majorHAnsi" w:hAnsiTheme="majorHAnsi" w:cs="Arial"/>
          <w:color w:val="000000" w:themeColor="text1"/>
          <w:sz w:val="24"/>
          <w:szCs w:val="24"/>
          <w:shd w:val="clear" w:color="auto" w:fill="FFFFFF"/>
        </w:rPr>
        <w:t>uvo</w:t>
      </w:r>
      <w:r w:rsidR="00870301" w:rsidRPr="007922F1">
        <w:rPr>
          <w:rFonts w:asciiTheme="majorHAnsi" w:hAnsiTheme="majorHAnsi" w:cs="Arial"/>
          <w:color w:val="000000" w:themeColor="text1"/>
          <w:sz w:val="24"/>
          <w:szCs w:val="24"/>
          <w:shd w:val="clear" w:color="auto" w:fill="FFFFFF"/>
        </w:rPr>
        <w:t xml:space="preserve"> kuriamos siekiant </w:t>
      </w:r>
      <w:r w:rsidRPr="007922F1">
        <w:rPr>
          <w:rFonts w:asciiTheme="majorHAnsi" w:eastAsia="Times New Roman" w:hAnsiTheme="majorHAnsi" w:cs="Times New Roman"/>
          <w:color w:val="000000" w:themeColor="text1"/>
          <w:sz w:val="24"/>
          <w:szCs w:val="24"/>
        </w:rPr>
        <w:t xml:space="preserve">emocinės ir fizinės gerovės, </w:t>
      </w:r>
      <w:r w:rsidR="00712709" w:rsidRPr="007922F1">
        <w:rPr>
          <w:rFonts w:asciiTheme="majorHAnsi" w:eastAsia="Times New Roman" w:hAnsiTheme="majorHAnsi" w:cs="Times New Roman"/>
          <w:color w:val="000000" w:themeColor="text1"/>
          <w:sz w:val="24"/>
          <w:szCs w:val="24"/>
        </w:rPr>
        <w:t> </w:t>
      </w:r>
      <w:r w:rsidR="00870301" w:rsidRPr="007922F1">
        <w:rPr>
          <w:rFonts w:asciiTheme="majorHAnsi" w:hAnsiTheme="majorHAnsi" w:cs="Arial"/>
          <w:color w:val="000000" w:themeColor="text1"/>
          <w:sz w:val="24"/>
          <w:szCs w:val="24"/>
          <w:shd w:val="clear" w:color="auto" w:fill="FFFFFF"/>
        </w:rPr>
        <w:t xml:space="preserve">teikti apsaugą, sėkmę, skleisti harmoniją. </w:t>
      </w:r>
    </w:p>
    <w:p w:rsidR="009C4E69" w:rsidRPr="007922F1" w:rsidRDefault="00870301" w:rsidP="00C8497D">
      <w:pPr>
        <w:shd w:val="clear" w:color="auto" w:fill="FFFFFF"/>
        <w:spacing w:line="240" w:lineRule="auto"/>
        <w:jc w:val="both"/>
        <w:rPr>
          <w:rFonts w:asciiTheme="majorHAnsi" w:hAnsiTheme="majorHAnsi"/>
          <w:color w:val="000000" w:themeColor="text1"/>
          <w:sz w:val="24"/>
          <w:szCs w:val="24"/>
        </w:rPr>
      </w:pPr>
      <w:r w:rsidRPr="007922F1">
        <w:rPr>
          <w:rFonts w:asciiTheme="majorHAnsi" w:hAnsiTheme="majorHAnsi" w:cs="Arial"/>
          <w:color w:val="000000" w:themeColor="text1"/>
          <w:sz w:val="24"/>
          <w:szCs w:val="24"/>
          <w:shd w:val="clear" w:color="auto" w:fill="FFFFFF"/>
        </w:rPr>
        <w:t>Mandalos buvo kuriamos ir Lietuvoje - metaliniai sulės kryžiai, prieverpsčių bei velykinių margučių puošimas saulėmis mena seną, pagonišką mandalos-saulės kūrimo tradiciją.</w:t>
      </w:r>
    </w:p>
    <w:p w:rsidR="00712709" w:rsidRPr="007922F1" w:rsidRDefault="009C4E69" w:rsidP="00C8497D">
      <w:pPr>
        <w:shd w:val="clear" w:color="auto" w:fill="FFFFFF"/>
        <w:spacing w:line="240" w:lineRule="auto"/>
        <w:jc w:val="both"/>
        <w:rPr>
          <w:rFonts w:ascii="Times New Roman" w:eastAsia="Times New Roman" w:hAnsi="Times New Roman" w:cs="Times New Roman"/>
          <w:color w:val="000000" w:themeColor="text1"/>
          <w:sz w:val="24"/>
          <w:szCs w:val="24"/>
        </w:rPr>
      </w:pPr>
      <w:r w:rsidRPr="007922F1">
        <w:rPr>
          <w:rFonts w:ascii="Times New Roman" w:eastAsia="Times New Roman" w:hAnsi="Times New Roman" w:cs="Times New Roman"/>
          <w:color w:val="000000" w:themeColor="text1"/>
          <w:sz w:val="24"/>
          <w:szCs w:val="24"/>
        </w:rPr>
        <w:t>Mandalų kūrimo šaknys slypi gamtoje. Labai dideliuose ir labai mažuose masteliuose sutinkamas apskritimas su centru yra vienas labiausiai paplitusių ir didžiausią estetinį pasigėrėjimą keliančių modelių gamtoje. Besigėrint gėlėmis ir kitais centruotais augalais, snaigėmis, vandens ratilais ar galaktikų sūkuriais, vidinis džiaugsmas ir ramybė mus užplūsta neatsitiktinai. Mes instinktyviai esame linkę ieškoti šių formų kai blogai jaučiamės, grožėdamiesi jomis greičiau nurimstame ir pailsime</w:t>
      </w:r>
      <w:r w:rsidR="004E69C8" w:rsidRPr="007922F1">
        <w:rPr>
          <w:rFonts w:ascii="Times New Roman" w:eastAsia="Times New Roman" w:hAnsi="Times New Roman" w:cs="Times New Roman"/>
          <w:color w:val="000000" w:themeColor="text1"/>
          <w:sz w:val="24"/>
          <w:szCs w:val="24"/>
        </w:rPr>
        <w:t>.</w:t>
      </w:r>
    </w:p>
    <w:p w:rsidR="00C8497D" w:rsidRPr="007922F1" w:rsidRDefault="00864CA1" w:rsidP="00C8497D">
      <w:pPr>
        <w:shd w:val="clear" w:color="auto" w:fill="FFFFFF"/>
        <w:spacing w:line="240" w:lineRule="auto"/>
        <w:jc w:val="both"/>
        <w:rPr>
          <w:rFonts w:ascii="Times New Roman" w:eastAsia="Times New Roman" w:hAnsi="Times New Roman" w:cs="Times New Roman"/>
          <w:color w:val="000000" w:themeColor="text1"/>
          <w:sz w:val="24"/>
          <w:szCs w:val="24"/>
        </w:rPr>
      </w:pPr>
      <w:r w:rsidRPr="007922F1">
        <w:rPr>
          <w:rFonts w:ascii="Times New Roman" w:eastAsia="Times New Roman" w:hAnsi="Times New Roman" w:cs="Times New Roman"/>
          <w:color w:val="000000" w:themeColor="text1"/>
          <w:sz w:val="24"/>
          <w:szCs w:val="24"/>
        </w:rPr>
        <w:t>Mandalas gali kurti ne tik suaugę. Tai ypač naudingas procesas ir vaikams bei paaugliams, padedantis sumažinti vidinę įtampą, formuoti pozityvų savęs vertinimą, įsivardinti jausmus, skatinantis kūrybinę saviraišką. </w:t>
      </w:r>
    </w:p>
    <w:p w:rsidR="00575252" w:rsidRPr="007922F1" w:rsidRDefault="00575252" w:rsidP="00C8497D">
      <w:pPr>
        <w:shd w:val="clear" w:color="auto" w:fill="FFFFFF"/>
        <w:spacing w:line="240" w:lineRule="auto"/>
        <w:jc w:val="both"/>
        <w:rPr>
          <w:rFonts w:ascii="Times New Roman" w:eastAsia="Times New Roman" w:hAnsi="Times New Roman" w:cs="Times New Roman"/>
          <w:color w:val="000000" w:themeColor="text1"/>
          <w:sz w:val="24"/>
          <w:szCs w:val="24"/>
        </w:rPr>
      </w:pPr>
      <w:r w:rsidRPr="007922F1">
        <w:rPr>
          <w:rFonts w:ascii="Times New Roman" w:eastAsia="Times New Roman" w:hAnsi="Times New Roman" w:cs="Times New Roman"/>
          <w:color w:val="000000" w:themeColor="text1"/>
          <w:sz w:val="24"/>
          <w:szCs w:val="24"/>
        </w:rPr>
        <w:t xml:space="preserve"> Mandalos kūrimas reikalauja kantrybės ir dėmesio sutelkimo. Stokojantys šių savybių kūrybos metu jas lavina. Tai puikus būdas lavinti smulkiąją motoriką vaikams ir sutrikimų šioje srityje turintiems suaugusiems.</w:t>
      </w:r>
    </w:p>
    <w:p w:rsidR="007922F1" w:rsidRPr="007922F1" w:rsidRDefault="00575252" w:rsidP="007922F1">
      <w:pPr>
        <w:shd w:val="clear" w:color="auto" w:fill="FFFFFF"/>
        <w:spacing w:line="240" w:lineRule="auto"/>
        <w:rPr>
          <w:rFonts w:ascii="Times New Roman" w:eastAsia="Times New Roman" w:hAnsi="Times New Roman" w:cs="Times New Roman"/>
          <w:color w:val="000000" w:themeColor="text1"/>
          <w:sz w:val="24"/>
          <w:szCs w:val="24"/>
        </w:rPr>
      </w:pPr>
      <w:r w:rsidRPr="007922F1">
        <w:rPr>
          <w:rFonts w:ascii="Times New Roman" w:eastAsia="Times New Roman" w:hAnsi="Times New Roman" w:cs="Times New Roman"/>
          <w:color w:val="000000" w:themeColor="text1"/>
          <w:sz w:val="24"/>
          <w:szCs w:val="24"/>
        </w:rPr>
        <w:t>Tai vienas lengviausių ir paprasčiausių būdų pradėti kurti! Tik pradėję kurti galite atrasti ir atskleisti savo užslėptus talentus.</w:t>
      </w:r>
      <w:r w:rsidRPr="007922F1">
        <w:rPr>
          <w:rFonts w:ascii="Times New Roman" w:eastAsia="Times New Roman" w:hAnsi="Times New Roman" w:cs="Times New Roman"/>
          <w:color w:val="000000" w:themeColor="text1"/>
          <w:sz w:val="24"/>
          <w:szCs w:val="24"/>
        </w:rPr>
        <w:br/>
      </w:r>
    </w:p>
    <w:p w:rsidR="000F72C3" w:rsidRDefault="000F72C3" w:rsidP="00712709">
      <w:pPr>
        <w:shd w:val="clear" w:color="auto" w:fill="FFFFFF"/>
        <w:spacing w:line="240" w:lineRule="auto"/>
        <w:rPr>
          <w:rFonts w:ascii="Times New Roman" w:eastAsia="Times New Roman" w:hAnsi="Times New Roman" w:cs="Times New Roman"/>
          <w:color w:val="8E8E8E"/>
          <w:sz w:val="20"/>
          <w:szCs w:val="20"/>
        </w:rPr>
      </w:pPr>
    </w:p>
    <w:p w:rsidR="000F72C3" w:rsidRDefault="000F72C3" w:rsidP="00712709">
      <w:pPr>
        <w:shd w:val="clear" w:color="auto" w:fill="FFFFFF"/>
        <w:spacing w:line="240" w:lineRule="auto"/>
        <w:rPr>
          <w:rFonts w:ascii="Times New Roman" w:eastAsia="Times New Roman" w:hAnsi="Times New Roman" w:cs="Times New Roman"/>
          <w:color w:val="8E8E8E"/>
          <w:sz w:val="20"/>
          <w:szCs w:val="20"/>
        </w:rPr>
      </w:pPr>
    </w:p>
    <w:p w:rsidR="00D11B94" w:rsidRPr="007B6A30" w:rsidRDefault="000F72C3" w:rsidP="000F72C3">
      <w:pPr>
        <w:shd w:val="clear" w:color="auto" w:fill="FFFFFF"/>
        <w:tabs>
          <w:tab w:val="left" w:pos="3240"/>
        </w:tabs>
        <w:spacing w:line="240" w:lineRule="auto"/>
        <w:jc w:val="center"/>
        <w:rPr>
          <w:rFonts w:ascii="Times New Roman" w:eastAsia="Times New Roman" w:hAnsi="Times New Roman" w:cs="Times New Roman"/>
          <w:color w:val="8E8E8E"/>
          <w:sz w:val="23"/>
          <w:szCs w:val="23"/>
        </w:rPr>
      </w:pPr>
      <w:r w:rsidRPr="000F72C3">
        <w:rPr>
          <w:rFonts w:ascii="Times New Roman" w:eastAsia="Times New Roman" w:hAnsi="Times New Roman" w:cs="Times New Roman"/>
          <w:noProof/>
          <w:color w:val="8E8E8E"/>
          <w:sz w:val="20"/>
          <w:szCs w:val="20"/>
          <w:lang w:val="lt-LT" w:eastAsia="lt-LT"/>
        </w:rPr>
        <w:drawing>
          <wp:inline distT="0" distB="0" distL="0" distR="0">
            <wp:extent cx="1704975" cy="1704975"/>
            <wp:effectExtent l="19050" t="0" r="9525" b="0"/>
            <wp:docPr id="1" name="Picture 1" descr="Vaizdo rezultatas pagal uÅ¾klausÄ âmandala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aizdo rezultatas pagal uÅ¾klausÄ âmandalaâ"/>
                    <pic:cNvPicPr>
                      <a:picLocks noChangeAspect="1" noChangeArrowheads="1"/>
                    </pic:cNvPicPr>
                  </pic:nvPicPr>
                  <pic:blipFill>
                    <a:blip r:embed="rId8" cstate="print"/>
                    <a:srcRect/>
                    <a:stretch>
                      <a:fillRect/>
                    </a:stretch>
                  </pic:blipFill>
                  <pic:spPr bwMode="auto">
                    <a:xfrm>
                      <a:off x="0" y="0"/>
                      <a:ext cx="1704975" cy="1704975"/>
                    </a:xfrm>
                    <a:prstGeom prst="rect">
                      <a:avLst/>
                    </a:prstGeom>
                    <a:noFill/>
                    <a:ln w="9525">
                      <a:noFill/>
                      <a:miter lim="800000"/>
                      <a:headEnd/>
                      <a:tailEnd/>
                    </a:ln>
                  </pic:spPr>
                </pic:pic>
              </a:graphicData>
            </a:graphic>
          </wp:inline>
        </w:drawing>
      </w:r>
    </w:p>
    <w:sectPr w:rsidR="00D11B94" w:rsidRPr="007B6A30" w:rsidSect="00F84CC6">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BA"/>
    <w:family w:val="swiss"/>
    <w:pitch w:val="variable"/>
    <w:sig w:usb0="E0002A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BA"/>
    <w:family w:val="swiss"/>
    <w:pitch w:val="variable"/>
    <w:sig w:usb0="E0002EFF" w:usb1="C000785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396"/>
  <w:characterSpacingControl w:val="doNotCompress"/>
  <w:compat/>
  <w:rsids>
    <w:rsidRoot w:val="00A93425"/>
    <w:rsid w:val="00092484"/>
    <w:rsid w:val="000F72C3"/>
    <w:rsid w:val="00196475"/>
    <w:rsid w:val="002B7EF8"/>
    <w:rsid w:val="00302671"/>
    <w:rsid w:val="003736A2"/>
    <w:rsid w:val="00435725"/>
    <w:rsid w:val="004E69C8"/>
    <w:rsid w:val="00521C84"/>
    <w:rsid w:val="00575252"/>
    <w:rsid w:val="005F43C9"/>
    <w:rsid w:val="00712709"/>
    <w:rsid w:val="007922F1"/>
    <w:rsid w:val="007B6A30"/>
    <w:rsid w:val="00864CA1"/>
    <w:rsid w:val="00870301"/>
    <w:rsid w:val="009C4E69"/>
    <w:rsid w:val="00A93425"/>
    <w:rsid w:val="00AC0434"/>
    <w:rsid w:val="00AC42B4"/>
    <w:rsid w:val="00B3542D"/>
    <w:rsid w:val="00B7495F"/>
    <w:rsid w:val="00C556F7"/>
    <w:rsid w:val="00C8497D"/>
    <w:rsid w:val="00D11B94"/>
    <w:rsid w:val="00D34E00"/>
    <w:rsid w:val="00ED05DB"/>
    <w:rsid w:val="00EE4CB5"/>
    <w:rsid w:val="00F84CC6"/>
    <w:rsid w:val="00FC1CD3"/>
  </w:rsids>
  <m:mathPr>
    <m:mathFont m:val="Cambria Math"/>
    <m:brkBin m:val="before"/>
    <m:brkBinSub m:val="--"/>
    <m:smallFrac m:val="off"/>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F84CC6"/>
  </w:style>
  <w:style w:type="paragraph" w:styleId="Antrat2">
    <w:name w:val="heading 2"/>
    <w:basedOn w:val="prastasis"/>
    <w:link w:val="Antrat2Diagrama"/>
    <w:uiPriority w:val="9"/>
    <w:qFormat/>
    <w:rsid w:val="007B6A30"/>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qFormat/>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iPriority w:val="99"/>
    <w:semiHidden/>
    <w:unhideWhenUsed/>
    <w:rsid w:val="005F43C9"/>
    <w:rPr>
      <w:color w:val="0000FF"/>
      <w:u w:val="single"/>
    </w:rPr>
  </w:style>
  <w:style w:type="character" w:customStyle="1" w:styleId="Antrat2Diagrama">
    <w:name w:val="Antraštė 2 Diagrama"/>
    <w:basedOn w:val="Numatytasispastraiposriftas"/>
    <w:link w:val="Antrat2"/>
    <w:uiPriority w:val="9"/>
    <w:rsid w:val="007B6A30"/>
    <w:rPr>
      <w:rFonts w:ascii="Times New Roman" w:eastAsia="Times New Roman" w:hAnsi="Times New Roman" w:cs="Times New Roman"/>
      <w:b/>
      <w:bCs/>
      <w:sz w:val="36"/>
      <w:szCs w:val="36"/>
    </w:rPr>
  </w:style>
  <w:style w:type="paragraph" w:styleId="Debesliotekstas">
    <w:name w:val="Balloon Text"/>
    <w:basedOn w:val="prastasis"/>
    <w:link w:val="DebesliotekstasDiagrama"/>
    <w:uiPriority w:val="99"/>
    <w:semiHidden/>
    <w:unhideWhenUsed/>
    <w:rsid w:val="00ED05DB"/>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ED05D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456139962">
      <w:bodyDiv w:val="1"/>
      <w:marLeft w:val="0"/>
      <w:marRight w:val="0"/>
      <w:marTop w:val="0"/>
      <w:marBottom w:val="0"/>
      <w:divBdr>
        <w:top w:val="none" w:sz="0" w:space="0" w:color="auto"/>
        <w:left w:val="none" w:sz="0" w:space="0" w:color="auto"/>
        <w:bottom w:val="none" w:sz="0" w:space="0" w:color="auto"/>
        <w:right w:val="none" w:sz="0" w:space="0" w:color="auto"/>
      </w:divBdr>
      <w:divsChild>
        <w:div w:id="326443515">
          <w:marLeft w:val="0"/>
          <w:marRight w:val="0"/>
          <w:marTop w:val="0"/>
          <w:marBottom w:val="240"/>
          <w:divBdr>
            <w:top w:val="none" w:sz="0" w:space="0" w:color="auto"/>
            <w:left w:val="none" w:sz="0" w:space="0" w:color="auto"/>
            <w:bottom w:val="none" w:sz="0" w:space="0" w:color="auto"/>
            <w:right w:val="none" w:sz="0" w:space="0" w:color="auto"/>
          </w:divBdr>
        </w:div>
      </w:divsChild>
    </w:div>
    <w:div w:id="1123113634">
      <w:bodyDiv w:val="1"/>
      <w:marLeft w:val="0"/>
      <w:marRight w:val="0"/>
      <w:marTop w:val="0"/>
      <w:marBottom w:val="0"/>
      <w:divBdr>
        <w:top w:val="none" w:sz="0" w:space="0" w:color="auto"/>
        <w:left w:val="none" w:sz="0" w:space="0" w:color="auto"/>
        <w:bottom w:val="none" w:sz="0" w:space="0" w:color="auto"/>
        <w:right w:val="none" w:sz="0" w:space="0" w:color="auto"/>
      </w:divBdr>
      <w:divsChild>
        <w:div w:id="1541554118">
          <w:blockQuote w:val="1"/>
          <w:marLeft w:val="300"/>
          <w:marRight w:val="0"/>
          <w:marTop w:val="0"/>
          <w:marBottom w:val="240"/>
          <w:divBdr>
            <w:top w:val="none" w:sz="0" w:space="0" w:color="auto"/>
            <w:left w:val="single" w:sz="36" w:space="15" w:color="D0D0D0"/>
            <w:bottom w:val="none" w:sz="0" w:space="0" w:color="auto"/>
            <w:right w:val="none" w:sz="0" w:space="0" w:color="auto"/>
          </w:divBdr>
        </w:div>
        <w:div w:id="738792624">
          <w:marLeft w:val="0"/>
          <w:marRight w:val="0"/>
          <w:marTop w:val="0"/>
          <w:marBottom w:val="240"/>
          <w:divBdr>
            <w:top w:val="none" w:sz="0" w:space="0" w:color="auto"/>
            <w:left w:val="none" w:sz="0" w:space="0" w:color="auto"/>
            <w:bottom w:val="none" w:sz="0" w:space="0" w:color="auto"/>
            <w:right w:val="none" w:sz="0" w:space="0" w:color="auto"/>
          </w:divBdr>
        </w:div>
      </w:divsChild>
    </w:div>
    <w:div w:id="1193494909">
      <w:bodyDiv w:val="1"/>
      <w:marLeft w:val="0"/>
      <w:marRight w:val="0"/>
      <w:marTop w:val="0"/>
      <w:marBottom w:val="0"/>
      <w:divBdr>
        <w:top w:val="none" w:sz="0" w:space="0" w:color="auto"/>
        <w:left w:val="none" w:sz="0" w:space="0" w:color="auto"/>
        <w:bottom w:val="none" w:sz="0" w:space="0" w:color="auto"/>
        <w:right w:val="none" w:sz="0" w:space="0" w:color="auto"/>
      </w:divBdr>
      <w:divsChild>
        <w:div w:id="1666476291">
          <w:marLeft w:val="0"/>
          <w:marRight w:val="0"/>
          <w:marTop w:val="0"/>
          <w:marBottom w:val="24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webSettings" Target="webSettings.xml"/><Relationship Id="rId7" Type="http://schemas.openxmlformats.org/officeDocument/2006/relationships/hyperlink" Target="https://lt.wikipedia.org/wiki/Simboli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t.wikipedia.org/wiki/Kompozicija" TargetMode="External"/><Relationship Id="rId5" Type="http://schemas.openxmlformats.org/officeDocument/2006/relationships/hyperlink" Target="https://lt.wikipedia.org/wiki/Kvadratas" TargetMode="External"/><Relationship Id="rId10" Type="http://schemas.openxmlformats.org/officeDocument/2006/relationships/theme" Target="theme/theme1.xml"/><Relationship Id="rId4" Type="http://schemas.openxmlformats.org/officeDocument/2006/relationships/hyperlink" Target="https://lt.wikipedia.org/wiki/Apskritimas"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1170</Words>
  <Characters>668</Characters>
  <Application>Microsoft Office Word</Application>
  <DocSecurity>0</DocSecurity>
  <Lines>5</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vartotojas</dc:creator>
  <cp:lastModifiedBy>Vartotojas</cp:lastModifiedBy>
  <cp:revision>2</cp:revision>
  <cp:lastPrinted>2018-09-30T15:49:00Z</cp:lastPrinted>
  <dcterms:created xsi:type="dcterms:W3CDTF">2018-10-01T06:40:00Z</dcterms:created>
  <dcterms:modified xsi:type="dcterms:W3CDTF">2018-10-01T06:40:00Z</dcterms:modified>
</cp:coreProperties>
</file>